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APPEALS TIMETABLE</w:t>
      </w:r>
    </w:p>
    <w:tbl>
      <w:tblPr>
        <w:tblStyle w:val="Table1"/>
        <w:tblpPr w:leftFromText="180" w:rightFromText="180" w:topFromText="0" w:bottomFromText="0" w:vertAnchor="text" w:horzAnchor="text" w:tblpX="0" w:tblpY="219"/>
        <w:tblW w:w="9180.0" w:type="dxa"/>
        <w:jc w:val="left"/>
        <w:tblLayout w:type="fixed"/>
        <w:tblLook w:val="0000"/>
      </w:tblPr>
      <w:tblGrid>
        <w:gridCol w:w="4546"/>
        <w:gridCol w:w="4634"/>
        <w:tblGridChange w:id="0">
          <w:tblGrid>
            <w:gridCol w:w="4546"/>
            <w:gridCol w:w="4634"/>
          </w:tblGrid>
        </w:tblGridChange>
      </w:tblGrid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60" w:before="60" w:lineRule="auto"/>
              <w:ind w:left="18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60" w:before="60" w:lineRule="auto"/>
              <w:ind w:left="22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TIMELINE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60" w:before="60" w:lineRule="auto"/>
              <w:ind w:left="18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 by which an appeal must be submitted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60" w:before="60" w:lineRule="auto"/>
              <w:ind w:left="224" w:firstLine="0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By 4pm on 13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May 2024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60" w:before="60" w:lineRule="auto"/>
              <w:ind w:left="18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Notice of the date of the appeal hearing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60" w:before="60" w:lineRule="auto"/>
              <w:ind w:left="224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 least 10 school days before the hearing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60" w:before="60" w:lineRule="auto"/>
              <w:ind w:left="18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Evidence and papers for the hearing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5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by which evidence must be submitted by appellants;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5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by which evidence must be submitted by the admission authority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5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by which the Clerk sends appeal papers to the parents, the panel and the admission authority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60" w:before="60" w:lineRule="auto"/>
              <w:ind w:left="224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 school days before the appeal hearing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60" w:before="60" w:lineRule="auto"/>
              <w:ind w:left="18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Additional evidence from the appellants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60" w:before="60" w:lineRule="auto"/>
              <w:ind w:left="18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Sometimes appellants wish to provide additional information after seeing all the papers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Rule="auto"/>
              <w:ind w:left="224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 school days before the appeal hearing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ind w:left="18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Decision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60" w:before="60" w:lineRule="auto"/>
              <w:ind w:left="18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Decision letters sent to the appellants (the letter that informs the appellant if their appeal has been upheld or refused)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ind w:left="22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Within 5 school days of the appeal hearing (whenever possible)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64E1D"/>
    <w:pPr>
      <w:suppressAutoHyphens w:val="1"/>
      <w:spacing w:after="0" w:line="240" w:lineRule="auto"/>
    </w:pPr>
    <w:rPr>
      <w:rFonts w:ascii="Univers" w:cs="Univers" w:eastAsia="Times New Roman" w:hAnsi="Univers"/>
      <w:sz w:val="20"/>
      <w:szCs w:val="24"/>
      <w:lang w:eastAsia="ar-S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qFormat w:val="1"/>
    <w:rsid w:val="00564E1D"/>
    <w:pPr>
      <w:ind w:left="72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H8sQ18GWQOXVeeRQVHOoX6ClfA==">CgMxLjAyCGguZ2pkZ3hzOAByITFDZlFyVHJnMkRfZ05tY0RYbWtjbGNhamFXTFljSjZlNA==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2022-09-15T12:47:00Z</dcterms:created>
  <dc:creator>Tresadern, Sara</dc:creator>
</cp:coreProperties>
</file>